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EEF2" w14:textId="77777777" w:rsidR="00D57836" w:rsidRDefault="00000000">
      <w:pPr>
        <w:pStyle w:val="Ttulo1"/>
      </w:pPr>
      <w:r>
        <w:t>Template for Blind Peer Review Manuscripts</w:t>
      </w:r>
    </w:p>
    <w:p w14:paraId="0FF973FD" w14:textId="77777777" w:rsidR="00D57836" w:rsidRDefault="00000000">
      <w:pPr>
        <w:pStyle w:val="Ttulo2"/>
      </w:pPr>
      <w:r>
        <w:t>Full Title of the Paper</w:t>
      </w:r>
    </w:p>
    <w:p w14:paraId="6FE35B9E" w14:textId="77777777" w:rsidR="00D57836" w:rsidRDefault="00D57836"/>
    <w:p w14:paraId="003EAAC6" w14:textId="77777777" w:rsidR="00D57836" w:rsidRDefault="00000000">
      <w:pPr>
        <w:pStyle w:val="Ttulo2"/>
      </w:pPr>
      <w:r>
        <w:t>Abstract</w:t>
      </w:r>
    </w:p>
    <w:p w14:paraId="7F2A1078" w14:textId="77777777" w:rsidR="00D57836" w:rsidRDefault="00000000">
      <w:r>
        <w:br/>
        <w:t>What is the problem? Clearly describe the objective problem, research questions, and hypotheses.</w:t>
      </w:r>
      <w:r>
        <w:br/>
        <w:t>What has been done? Explain the method used.</w:t>
      </w:r>
      <w:r>
        <w:br/>
        <w:t>What did you discover? Summarize the key findings and conclusions.</w:t>
      </w:r>
      <w:r>
        <w:br/>
        <w:t>What do the findings mean? Summarize the discussion and recommendations.</w:t>
      </w:r>
      <w:r>
        <w:br/>
      </w:r>
      <w:r>
        <w:br/>
        <w:t>Keywords: medical, bio, innovation, engineering</w:t>
      </w:r>
      <w:r>
        <w:br/>
      </w:r>
      <w:r>
        <w:br/>
      </w:r>
      <w:r w:rsidRPr="005424EE">
        <w:rPr>
          <w:highlight w:val="yellow"/>
        </w:rPr>
        <w:t>Note: Articles submitted in Spanish should always include title, abstract, and keywords in Spanish besides the English version.</w:t>
      </w:r>
      <w:r>
        <w:br/>
        <w:t xml:space="preserve">    </w:t>
      </w:r>
    </w:p>
    <w:p w14:paraId="0BC6C1B0" w14:textId="77777777" w:rsidR="00D57836" w:rsidRDefault="00000000">
      <w:pPr>
        <w:pStyle w:val="Ttulo2"/>
      </w:pPr>
      <w:r>
        <w:t>Introduction</w:t>
      </w:r>
    </w:p>
    <w:p w14:paraId="630122A0" w14:textId="77777777" w:rsidR="00D57836" w:rsidRDefault="00000000">
      <w:r>
        <w:br/>
        <w:t>Background and Justification:</w:t>
      </w:r>
      <w:r>
        <w:br/>
        <w:t>This study investigates the relationship between smartphone use and student attention in classrooms (Clarke &amp; Hope, 2020; Wang et al., 2020).</w:t>
      </w:r>
      <w:r>
        <w:br/>
      </w:r>
      <w:r>
        <w:br/>
        <w:t>Objectives and Research Questions:</w:t>
      </w:r>
      <w:r>
        <w:br/>
        <w:t>- Main objective: Analyze how smartphone use affects student attention.</w:t>
      </w:r>
      <w:r>
        <w:br/>
        <w:t>- Research questions: Does smartphone use decrease student attention in classrooms?</w:t>
      </w:r>
      <w:r>
        <w:br/>
        <w:t xml:space="preserve">    </w:t>
      </w:r>
    </w:p>
    <w:p w14:paraId="3D9A3BFA" w14:textId="77777777" w:rsidR="00D57836" w:rsidRDefault="00000000">
      <w:pPr>
        <w:pStyle w:val="Ttulo2"/>
      </w:pPr>
      <w:r>
        <w:t>Literature Review</w:t>
      </w:r>
    </w:p>
    <w:p w14:paraId="60FBB637" w14:textId="77777777" w:rsidR="00D57836" w:rsidRDefault="00000000">
      <w:r>
        <w:br/>
        <w:t>Review of Previous Work:</w:t>
      </w:r>
      <w:r>
        <w:br/>
        <w:t>Several studies have addressed distraction in classrooms due to electronic devices (Costello, 2010; Wey et al., 2020).</w:t>
      </w:r>
      <w:r>
        <w:br/>
      </w:r>
      <w:r>
        <w:br/>
        <w:t>Identification of the Gap:</w:t>
      </w:r>
      <w:r>
        <w:br/>
        <w:t>There is a lack of studies specifically addressing how smartphones affect attention in different educational contexts.</w:t>
      </w:r>
      <w:r>
        <w:br/>
        <w:t xml:space="preserve">    </w:t>
      </w:r>
    </w:p>
    <w:p w14:paraId="338A585D" w14:textId="77777777" w:rsidR="00D57836" w:rsidRDefault="00000000">
      <w:pPr>
        <w:pStyle w:val="Ttulo2"/>
      </w:pPr>
      <w:r>
        <w:lastRenderedPageBreak/>
        <w:t>Methodology</w:t>
      </w:r>
    </w:p>
    <w:p w14:paraId="5D6CAF57" w14:textId="77777777" w:rsidR="00D57836" w:rsidRDefault="00000000">
      <w:r>
        <w:br/>
        <w:t>Research Design:</w:t>
      </w:r>
      <w:r>
        <w:br/>
        <w:t>Qualitative approach with semi-structured interviews.</w:t>
      </w:r>
      <w:r>
        <w:br/>
      </w:r>
      <w:r>
        <w:br/>
        <w:t>Sample:</w:t>
      </w:r>
      <w:r>
        <w:br/>
        <w:t>40 university students from various disciplines.</w:t>
      </w:r>
      <w:r>
        <w:br/>
      </w:r>
      <w:r>
        <w:br/>
        <w:t>Procedures:</w:t>
      </w:r>
      <w:r>
        <w:br/>
        <w:t>Interviews were conducted face-to-face and recorded for later transcription and analysis.</w:t>
      </w:r>
      <w:r>
        <w:br/>
      </w:r>
      <w:r>
        <w:br/>
        <w:t>Data Analysis:</w:t>
      </w:r>
      <w:r>
        <w:br/>
        <w:t>Thematic analysis was used to identify common patterns in participants' responses.</w:t>
      </w:r>
      <w:r>
        <w:br/>
        <w:t xml:space="preserve">    </w:t>
      </w:r>
    </w:p>
    <w:p w14:paraId="2D8F885B" w14:textId="77777777" w:rsidR="00D57836" w:rsidRDefault="00000000">
      <w:pPr>
        <w:pStyle w:val="Ttulo2"/>
      </w:pPr>
      <w:r>
        <w:t>Results</w:t>
      </w:r>
    </w:p>
    <w:p w14:paraId="766EC62D" w14:textId="77777777" w:rsidR="00D57836" w:rsidRDefault="00000000">
      <w:r>
        <w:br/>
        <w:t>Data Presentation:</w:t>
      </w:r>
      <w:r>
        <w:br/>
        <w:t>Most students reported that smartphones are a significant distraction during classes (Monib &amp; Amr, 2020). As shown in Table 1, the majority of respondents agreed that smartphone use negatively impacts their attention.</w:t>
      </w:r>
      <w:r>
        <w:br/>
      </w:r>
      <w:r>
        <w:br/>
        <w:t>Interpretation of Results:</w:t>
      </w:r>
      <w:r>
        <w:br/>
        <w:t>These findings suggest that device use policies in classrooms may need revisions.</w:t>
      </w:r>
      <w:r>
        <w:br/>
        <w:t xml:space="preserve">    </w:t>
      </w:r>
    </w:p>
    <w:p w14:paraId="12B59241" w14:textId="77777777" w:rsidR="00D57836" w:rsidRDefault="00000000">
      <w:pPr>
        <w:pStyle w:val="Ttulo2"/>
      </w:pPr>
      <w:r>
        <w:t>Discussion</w:t>
      </w:r>
    </w:p>
    <w:p w14:paraId="5AB87C49" w14:textId="77777777" w:rsidR="00D57836" w:rsidRDefault="00000000">
      <w:r>
        <w:br/>
        <w:t>Comparison with Previous Studies:</w:t>
      </w:r>
      <w:r>
        <w:br/>
        <w:t>Our results are consistent with previous studies indicating that electronic devices can be a source of distraction (Anthony, 2017).</w:t>
      </w:r>
      <w:r>
        <w:br/>
      </w:r>
      <w:r>
        <w:br/>
        <w:t>Theoretical and Practical Implications:</w:t>
      </w:r>
      <w:r>
        <w:br/>
        <w:t>The findings have implications for educational policies and classroom management.</w:t>
      </w:r>
      <w:r>
        <w:br/>
      </w:r>
      <w:r>
        <w:br/>
        <w:t>Limitations:</w:t>
      </w:r>
      <w:r>
        <w:br/>
        <w:t>The study is limited to a single university and may not be generalizable to other contexts.</w:t>
      </w:r>
      <w:r>
        <w:br/>
      </w:r>
      <w:r>
        <w:br/>
        <w:t>Future Recommendations:</w:t>
      </w:r>
      <w:r>
        <w:br/>
        <w:t>Future research should consider more diverse samples and other types of electronic devices.</w:t>
      </w:r>
      <w:r>
        <w:br/>
        <w:t xml:space="preserve">    </w:t>
      </w:r>
    </w:p>
    <w:p w14:paraId="7284F0F5" w14:textId="77777777" w:rsidR="00D57836" w:rsidRDefault="00000000">
      <w:pPr>
        <w:pStyle w:val="Ttulo2"/>
      </w:pPr>
      <w:r>
        <w:lastRenderedPageBreak/>
        <w:t>Conclusion</w:t>
      </w:r>
    </w:p>
    <w:p w14:paraId="711CCB2E" w14:textId="77777777" w:rsidR="00D57836" w:rsidRDefault="00000000">
      <w:r>
        <w:br/>
        <w:t>Summary of Findings:</w:t>
      </w:r>
      <w:r>
        <w:br/>
        <w:t>Smartphones negatively impact student attention in classrooms.</w:t>
      </w:r>
      <w:r>
        <w:br/>
      </w:r>
      <w:r>
        <w:br/>
        <w:t>Relevance and Contribution:</w:t>
      </w:r>
      <w:r>
        <w:br/>
        <w:t>This study contributes to understanding how mobile devices affect educational dynamics.</w:t>
      </w:r>
      <w:r>
        <w:br/>
        <w:t xml:space="preserve">    </w:t>
      </w:r>
    </w:p>
    <w:p w14:paraId="78AB9E5E" w14:textId="77777777" w:rsidR="00D57836" w:rsidRDefault="00000000">
      <w:pPr>
        <w:pStyle w:val="Ttulo2"/>
      </w:pPr>
      <w:r>
        <w:t>Tables and Figures</w:t>
      </w:r>
    </w:p>
    <w:p w14:paraId="6AE76353" w14:textId="77777777" w:rsidR="00D57836" w:rsidRDefault="00000000">
      <w:r>
        <w:br/>
      </w:r>
      <w:r w:rsidRPr="005424EE">
        <w:rPr>
          <w:highlight w:val="yellow"/>
        </w:rPr>
        <w:t>Note: Always insert tables and figures within the text at appropriate points, not at the end of the manuscript. Each table and figure should be numbered and titled.</w:t>
      </w:r>
      <w:r>
        <w:br/>
      </w:r>
      <w:r>
        <w:br/>
        <w:t>Example of Table:</w:t>
      </w:r>
      <w:r>
        <w:br/>
      </w:r>
      <w:r>
        <w:br/>
        <w:t>Table 1: Impact of Smartphone Use on Student Attention</w:t>
      </w:r>
      <w:r>
        <w:br/>
      </w:r>
      <w:r>
        <w:br/>
      </w:r>
      <w:r w:rsidRPr="005424EE">
        <w:rPr>
          <w:rFonts w:ascii="Cascadia Mono" w:hAnsi="Cascadia Mono" w:cs="Cascadia Mono"/>
          <w:sz w:val="20"/>
          <w:szCs w:val="20"/>
        </w:rPr>
        <w:t>| University            | New Students | Graduating Students | Change |</w:t>
      </w:r>
      <w:r w:rsidRPr="005424EE">
        <w:rPr>
          <w:rFonts w:ascii="Cascadia Mono" w:hAnsi="Cascadia Mono" w:cs="Cascadia Mono"/>
          <w:sz w:val="20"/>
          <w:szCs w:val="20"/>
        </w:rPr>
        <w:br/>
        <w:t>|-----------------------|--------------|---------------------|--------|</w:t>
      </w:r>
      <w:r w:rsidRPr="005424EE">
        <w:rPr>
          <w:rFonts w:ascii="Cascadia Mono" w:hAnsi="Cascadia Mono" w:cs="Cascadia Mono"/>
          <w:sz w:val="20"/>
          <w:szCs w:val="20"/>
        </w:rPr>
        <w:br/>
        <w:t>| Cedar University      | 110          | 103                 | +7     |</w:t>
      </w:r>
      <w:r w:rsidRPr="005424EE">
        <w:rPr>
          <w:rFonts w:ascii="Cascadia Mono" w:hAnsi="Cascadia Mono" w:cs="Cascadia Mono"/>
          <w:sz w:val="20"/>
          <w:szCs w:val="20"/>
        </w:rPr>
        <w:br/>
        <w:t>| Elm College           | 223          | 214                 | +9     |</w:t>
      </w:r>
      <w:r w:rsidRPr="005424EE">
        <w:rPr>
          <w:rFonts w:ascii="Cascadia Mono" w:hAnsi="Cascadia Mono" w:cs="Cascadia Mono"/>
          <w:sz w:val="20"/>
          <w:szCs w:val="20"/>
        </w:rPr>
        <w:br/>
        <w:t>| Maple Academy         | 197          | 120                 | +77    |</w:t>
      </w:r>
      <w:r w:rsidRPr="005424EE">
        <w:rPr>
          <w:rFonts w:ascii="Cascadia Mono" w:hAnsi="Cascadia Mono" w:cs="Cascadia Mono"/>
          <w:sz w:val="20"/>
          <w:szCs w:val="20"/>
        </w:rPr>
        <w:br/>
        <w:t>| Pine College          | 134          | 121                 | +13    |</w:t>
      </w:r>
      <w:r w:rsidRPr="005424EE">
        <w:rPr>
          <w:rFonts w:ascii="Cascadia Mono" w:hAnsi="Cascadia Mono" w:cs="Cascadia Mono"/>
          <w:sz w:val="20"/>
          <w:szCs w:val="20"/>
        </w:rPr>
        <w:br/>
        <w:t>| Oak Institute         | 202          | 210                 | -8     |</w:t>
      </w:r>
      <w:r w:rsidRPr="005424EE">
        <w:rPr>
          <w:rFonts w:ascii="Cascadia Mono" w:hAnsi="Cascadia Mono" w:cs="Cascadia Mono"/>
          <w:sz w:val="20"/>
          <w:szCs w:val="20"/>
        </w:rPr>
        <w:br/>
      </w:r>
      <w:r>
        <w:br/>
        <w:t>Example of Figure:</w:t>
      </w:r>
      <w:r>
        <w:br/>
      </w:r>
      <w:r>
        <w:br/>
        <w:t>Figure 1: Impact of Smartphone Use on Student Attention</w:t>
      </w:r>
      <w:r>
        <w:br/>
      </w:r>
      <w:r>
        <w:br/>
        <w:t>![Impact of Smartphone Use on Student Attention](https://example.com/figure1.png)</w:t>
      </w:r>
      <w:r>
        <w:br/>
      </w:r>
      <w:r>
        <w:br/>
      </w:r>
      <w:r w:rsidRPr="005424EE">
        <w:rPr>
          <w:highlight w:val="yellow"/>
        </w:rPr>
        <w:t>Note: Include the source of the figure if applicable (Author, 2018).</w:t>
      </w:r>
      <w:r>
        <w:br/>
        <w:t xml:space="preserve">    </w:t>
      </w:r>
    </w:p>
    <w:p w14:paraId="49DA45A3" w14:textId="77777777" w:rsidR="00D57836" w:rsidRDefault="00000000">
      <w:pPr>
        <w:pStyle w:val="Ttulo2"/>
      </w:pPr>
      <w:r>
        <w:t>References</w:t>
      </w:r>
    </w:p>
    <w:p w14:paraId="345C7594" w14:textId="0E6D44AA" w:rsidR="005424EE" w:rsidRDefault="00000000">
      <w:r>
        <w:br/>
      </w:r>
      <w:r w:rsidRPr="005424EE">
        <w:rPr>
          <w:highlight w:val="yellow"/>
        </w:rPr>
        <w:t>Reminder: The bibliographic references should be in APA format and include their respective DOI if available.</w:t>
      </w:r>
      <w:r>
        <w:br/>
      </w:r>
      <w:r>
        <w:br/>
        <w:t xml:space="preserve">Allen, K., Hazelett, S., Martin, M., &amp; Jensen, C. (2020). An Innovation Center Model to Transform Health Systems to Improve Care of Older Adults. Journal of the American Geriatrics Society, 68(1), 15-22. </w:t>
      </w:r>
      <w:hyperlink r:id="rId8" w:history="1">
        <w:r w:rsidR="005424EE" w:rsidRPr="00BA0C72">
          <w:rPr>
            <w:rStyle w:val="Hipervnculo"/>
          </w:rPr>
          <w:t>https://doi.org/10.1111/jgs.16234</w:t>
        </w:r>
      </w:hyperlink>
    </w:p>
    <w:p w14:paraId="0A0532AB" w14:textId="77777777" w:rsidR="005424EE" w:rsidRDefault="00000000">
      <w:r>
        <w:lastRenderedPageBreak/>
        <w:br/>
        <w:t xml:space="preserve"> Anthony, S. D. (2017). The little black book of innovation with a new preface: How it works, how to do it. Harvard Business Review Press.</w:t>
      </w:r>
    </w:p>
    <w:p w14:paraId="14069F9A" w14:textId="2BDE770E" w:rsidR="005424EE" w:rsidRDefault="00000000">
      <w:r>
        <w:br/>
        <w:t xml:space="preserve">Clarke, S., &amp; Hope, D. (2020). Mind the gap(s): The case for junior doctor involvement in change and innovation. Medical Education, 54(2), 172-173. </w:t>
      </w:r>
      <w:hyperlink r:id="rId9" w:history="1">
        <w:r w:rsidR="005424EE" w:rsidRPr="00BA0C72">
          <w:rPr>
            <w:rStyle w:val="Hipervnculo"/>
          </w:rPr>
          <w:t>https://doi.org/10.1111/medu.14027</w:t>
        </w:r>
      </w:hyperlink>
    </w:p>
    <w:p w14:paraId="79E8D30D" w14:textId="1E58E28F" w:rsidR="005424EE" w:rsidRDefault="00000000">
      <w:r>
        <w:br/>
        <w:t xml:space="preserve">Costello, B. J. (2010). Clinical innovation and technology in craniomaxillofacial surgery. Preface. Oral and Maxillofacial Surgery Clinics of North America, 22(3), xiii-iv. </w:t>
      </w:r>
      <w:hyperlink r:id="rId10" w:history="1">
        <w:r w:rsidR="005424EE" w:rsidRPr="00BA0C72">
          <w:rPr>
            <w:rStyle w:val="Hipervnculo"/>
          </w:rPr>
          <w:t>https://doi.org/10.1016/j.coms.2010.04.001</w:t>
        </w:r>
      </w:hyperlink>
    </w:p>
    <w:p w14:paraId="2499D32F" w14:textId="1A7C5A35" w:rsidR="005424EE" w:rsidRPr="00A7474D" w:rsidRDefault="00000000">
      <w:r>
        <w:br/>
        <w:t xml:space="preserve">Monib, S., &amp; Amr, B. (2020). Penile Rings: No Innovation without Evaluation. European Journal of Case Reports in Internal Medicine, 7(1), 001292. </w:t>
      </w:r>
      <w:hyperlink r:id="rId11" w:history="1">
        <w:r w:rsidR="005424EE" w:rsidRPr="00A7474D">
          <w:rPr>
            <w:rStyle w:val="Hipervnculo"/>
          </w:rPr>
          <w:t>https://doi.org/10.12890/2020_001292</w:t>
        </w:r>
      </w:hyperlink>
    </w:p>
    <w:p w14:paraId="320E735F" w14:textId="45FA88BB" w:rsidR="005424EE" w:rsidRDefault="00000000">
      <w:r w:rsidRPr="00A7474D">
        <w:rPr>
          <w:lang w:val="nl-NL"/>
        </w:rPr>
        <w:br/>
      </w:r>
      <w:r w:rsidRPr="005424EE">
        <w:rPr>
          <w:lang w:val="nl-NL"/>
        </w:rPr>
        <w:t xml:space="preserve">Wang, J., Wang, Z., </w:t>
      </w:r>
      <w:proofErr w:type="spellStart"/>
      <w:r w:rsidRPr="005424EE">
        <w:rPr>
          <w:lang w:val="nl-NL"/>
        </w:rPr>
        <w:t>Yu</w:t>
      </w:r>
      <w:proofErr w:type="spellEnd"/>
      <w:r w:rsidRPr="005424EE">
        <w:rPr>
          <w:lang w:val="nl-NL"/>
        </w:rPr>
        <w:t xml:space="preserve">, J., </w:t>
      </w:r>
      <w:proofErr w:type="spellStart"/>
      <w:r w:rsidRPr="005424EE">
        <w:rPr>
          <w:lang w:val="nl-NL"/>
        </w:rPr>
        <w:t>Kahkoska</w:t>
      </w:r>
      <w:proofErr w:type="spellEnd"/>
      <w:r w:rsidRPr="005424EE">
        <w:rPr>
          <w:lang w:val="nl-NL"/>
        </w:rPr>
        <w:t xml:space="preserve">, A. R., </w:t>
      </w:r>
      <w:proofErr w:type="spellStart"/>
      <w:r w:rsidRPr="005424EE">
        <w:rPr>
          <w:lang w:val="nl-NL"/>
        </w:rPr>
        <w:t>Buse</w:t>
      </w:r>
      <w:proofErr w:type="spellEnd"/>
      <w:r w:rsidRPr="005424EE">
        <w:rPr>
          <w:lang w:val="nl-NL"/>
        </w:rPr>
        <w:t xml:space="preserve">, J. B., &amp; </w:t>
      </w:r>
      <w:proofErr w:type="spellStart"/>
      <w:r w:rsidRPr="005424EE">
        <w:rPr>
          <w:lang w:val="nl-NL"/>
        </w:rPr>
        <w:t>Gu</w:t>
      </w:r>
      <w:proofErr w:type="spellEnd"/>
      <w:r w:rsidRPr="005424EE">
        <w:rPr>
          <w:lang w:val="nl-NL"/>
        </w:rPr>
        <w:t xml:space="preserve">, Z. (2020). </w:t>
      </w:r>
      <w:r>
        <w:t xml:space="preserve">Glucose-Responsive Insulin and Delivery Systems: Innovation and Translation. Advanced Materials, 32(16), e1902004. </w:t>
      </w:r>
      <w:hyperlink r:id="rId12" w:history="1">
        <w:r w:rsidR="005424EE" w:rsidRPr="00BA0C72">
          <w:rPr>
            <w:rStyle w:val="Hipervnculo"/>
          </w:rPr>
          <w:t>https://doi.org/10.1002/adma.201902004</w:t>
        </w:r>
      </w:hyperlink>
    </w:p>
    <w:p w14:paraId="1A98B7D5" w14:textId="6893BB9C" w:rsidR="005424EE" w:rsidRDefault="00000000">
      <w:r>
        <w:br/>
        <w:t xml:space="preserve">Wey, A., Foutz, J., Gustafson, S. K., Carrico, R. J., Sisaithong, K., Tosoc-Haskell, H., McBride, M., Klassen, D., Salkowski, N., Kasiske, B. L., Israni, A. K., &amp; Snyder, J. J. (2020). The Collaborative Innovation and Improvement Network (COIIN): Effect on donor yield, waitlist mortality, transplant rates, and offer acceptance. American Journal of Transplantation, 20(4), 1076-1086. </w:t>
      </w:r>
      <w:hyperlink r:id="rId13" w:history="1">
        <w:r w:rsidR="005424EE" w:rsidRPr="00BA0C72">
          <w:rPr>
            <w:rStyle w:val="Hipervnculo"/>
          </w:rPr>
          <w:t>https://doi.org/10.1111/ajt.15687</w:t>
        </w:r>
      </w:hyperlink>
    </w:p>
    <w:p w14:paraId="55AE5A00" w14:textId="3FC053B2" w:rsidR="00D57836" w:rsidRDefault="00000000">
      <w:r>
        <w:t xml:space="preserve">    </w:t>
      </w:r>
    </w:p>
    <w:p w14:paraId="1CBF9F66" w14:textId="77777777" w:rsidR="00D57836" w:rsidRDefault="00000000">
      <w:pPr>
        <w:pStyle w:val="Ttulo2"/>
      </w:pPr>
      <w:r>
        <w:t>Appendices</w:t>
      </w:r>
    </w:p>
    <w:p w14:paraId="7E52C705" w14:textId="77777777" w:rsidR="00D57836" w:rsidRDefault="00000000">
      <w:r>
        <w:br/>
        <w:t>Supplementary Material:</w:t>
      </w:r>
      <w:r>
        <w:br/>
        <w:t>Include any additional material in separate files.</w:t>
      </w:r>
      <w:r>
        <w:br/>
        <w:t xml:space="preserve">    </w:t>
      </w:r>
    </w:p>
    <w:sectPr w:rsidR="00D57836" w:rsidSect="00034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FB6F" w14:textId="77777777" w:rsidR="00C17E48" w:rsidRDefault="00C17E48" w:rsidP="00A7474D">
      <w:pPr>
        <w:spacing w:after="0" w:line="240" w:lineRule="auto"/>
      </w:pPr>
      <w:r>
        <w:separator/>
      </w:r>
    </w:p>
  </w:endnote>
  <w:endnote w:type="continuationSeparator" w:id="0">
    <w:p w14:paraId="41EE0B31" w14:textId="77777777" w:rsidR="00C17E48" w:rsidRDefault="00C17E48" w:rsidP="00A7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scadia Mono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5B05" w14:textId="77777777" w:rsidR="00A7474D" w:rsidRDefault="00A747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690C" w14:textId="77777777" w:rsidR="00A7474D" w:rsidRDefault="00A747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6589" w14:textId="77777777" w:rsidR="00A7474D" w:rsidRDefault="00A747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FCB6" w14:textId="77777777" w:rsidR="00C17E48" w:rsidRDefault="00C17E48" w:rsidP="00A7474D">
      <w:pPr>
        <w:spacing w:after="0" w:line="240" w:lineRule="auto"/>
      </w:pPr>
      <w:r>
        <w:separator/>
      </w:r>
    </w:p>
  </w:footnote>
  <w:footnote w:type="continuationSeparator" w:id="0">
    <w:p w14:paraId="491187AD" w14:textId="77777777" w:rsidR="00C17E48" w:rsidRDefault="00C17E48" w:rsidP="00A7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EBEA" w14:textId="77777777" w:rsidR="00A7474D" w:rsidRDefault="00A747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D646" w14:textId="3F7D8F16" w:rsidR="00A7474D" w:rsidRDefault="00A7474D">
    <w:pPr>
      <w:pStyle w:val="Encabezado"/>
    </w:pPr>
    <w:r w:rsidRPr="00A7474D">
      <w:t>Document for blind peer review: This should be anonymized, with no references to the authors</w:t>
    </w:r>
    <w:r w:rsidRPr="00A7474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0EDD" w14:textId="77777777" w:rsidR="00A7474D" w:rsidRDefault="00A74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399445">
    <w:abstractNumId w:val="8"/>
  </w:num>
  <w:num w:numId="2" w16cid:durableId="873736893">
    <w:abstractNumId w:val="6"/>
  </w:num>
  <w:num w:numId="3" w16cid:durableId="1068454219">
    <w:abstractNumId w:val="5"/>
  </w:num>
  <w:num w:numId="4" w16cid:durableId="1490099867">
    <w:abstractNumId w:val="4"/>
  </w:num>
  <w:num w:numId="5" w16cid:durableId="1852599454">
    <w:abstractNumId w:val="7"/>
  </w:num>
  <w:num w:numId="6" w16cid:durableId="1550220910">
    <w:abstractNumId w:val="3"/>
  </w:num>
  <w:num w:numId="7" w16cid:durableId="1721128012">
    <w:abstractNumId w:val="2"/>
  </w:num>
  <w:num w:numId="8" w16cid:durableId="844436053">
    <w:abstractNumId w:val="1"/>
  </w:num>
  <w:num w:numId="9" w16cid:durableId="205214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24EE"/>
    <w:rsid w:val="00643D4E"/>
    <w:rsid w:val="006B0DAA"/>
    <w:rsid w:val="007B7100"/>
    <w:rsid w:val="00A7474D"/>
    <w:rsid w:val="00AA1D8D"/>
    <w:rsid w:val="00B47730"/>
    <w:rsid w:val="00C17E48"/>
    <w:rsid w:val="00CB0664"/>
    <w:rsid w:val="00D578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A4D45"/>
  <w14:defaultImageDpi w14:val="300"/>
  <w15:docId w15:val="{B7100DB3-8216-4FEC-8FBC-486CD1BE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5424E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gs.16234" TargetMode="External"/><Relationship Id="rId13" Type="http://schemas.openxmlformats.org/officeDocument/2006/relationships/hyperlink" Target="https://doi.org/10.1111/ajt.1568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adma.20190200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890/2020_0012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16/j.coms.2010.04.00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1111/medu.140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Jiménez</cp:lastModifiedBy>
  <cp:revision>3</cp:revision>
  <dcterms:created xsi:type="dcterms:W3CDTF">2024-06-02T06:04:00Z</dcterms:created>
  <dcterms:modified xsi:type="dcterms:W3CDTF">2024-06-02T06:06:00Z</dcterms:modified>
  <cp:category/>
</cp:coreProperties>
</file>